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1DF5" w:rsidRPr="006E77A2" w:rsidRDefault="00CA1DF5" w:rsidP="00EF0A56">
      <w:pPr>
        <w:pStyle w:val="Akapitzlist"/>
        <w:spacing w:line="276" w:lineRule="auto"/>
        <w:jc w:val="center"/>
        <w:rPr>
          <w:rStyle w:val="Pogrubienie"/>
          <w:rFonts w:ascii="Garamond" w:hAnsi="Garamond"/>
          <w:i/>
          <w:sz w:val="36"/>
          <w:szCs w:val="36"/>
        </w:rPr>
      </w:pPr>
      <w:r w:rsidRPr="006E77A2">
        <w:rPr>
          <w:rStyle w:val="Pogrubienie"/>
          <w:rFonts w:ascii="Garamond" w:hAnsi="Garamond"/>
          <w:i/>
          <w:sz w:val="36"/>
          <w:szCs w:val="36"/>
        </w:rPr>
        <w:t xml:space="preserve">Robot wspomagający pielęgnację pacjenta </w:t>
      </w:r>
    </w:p>
    <w:p w:rsidR="00EF0A56" w:rsidRPr="00C63706" w:rsidRDefault="00DE02B2" w:rsidP="00EF0A56">
      <w:pPr>
        <w:pStyle w:val="Akapitzlist"/>
        <w:spacing w:line="276" w:lineRule="auto"/>
        <w:jc w:val="center"/>
        <w:rPr>
          <w:rStyle w:val="Pogrubienie"/>
          <w:rFonts w:ascii="Garamond" w:hAnsi="Garamond"/>
          <w:i/>
          <w:sz w:val="32"/>
          <w:szCs w:val="32"/>
        </w:rPr>
      </w:pPr>
      <w:r w:rsidRPr="006E77A2">
        <w:rPr>
          <w:rStyle w:val="Pogrubienie"/>
          <w:rFonts w:ascii="Garamond" w:hAnsi="Garamond"/>
          <w:i/>
          <w:sz w:val="36"/>
          <w:szCs w:val="36"/>
        </w:rPr>
        <w:t xml:space="preserve"> </w:t>
      </w:r>
      <w:r w:rsidR="00EF0A56" w:rsidRPr="006E77A2">
        <w:rPr>
          <w:rStyle w:val="Pogrubienie"/>
          <w:rFonts w:ascii="Garamond" w:hAnsi="Garamond"/>
          <w:i/>
          <w:sz w:val="36"/>
          <w:szCs w:val="36"/>
        </w:rPr>
        <w:t xml:space="preserve">                                                                 </w:t>
      </w:r>
    </w:p>
    <w:p w:rsidR="0007647F" w:rsidRDefault="0007647F" w:rsidP="00C63706">
      <w:pPr>
        <w:spacing w:line="276" w:lineRule="auto"/>
        <w:rPr>
          <w:rStyle w:val="Pogrubienie"/>
          <w:rFonts w:ascii="Garamond" w:hAnsi="Garamond"/>
          <w:bCs w:val="0"/>
          <w:i/>
          <w:sz w:val="20"/>
          <w:szCs w:val="20"/>
        </w:rPr>
      </w:pPr>
      <w:r w:rsidRPr="00312BB0">
        <w:rPr>
          <w:rStyle w:val="Pogrubienie"/>
          <w:rFonts w:ascii="Garamond" w:hAnsi="Garamond"/>
          <w:i/>
          <w:sz w:val="20"/>
          <w:szCs w:val="20"/>
        </w:rPr>
        <w:t xml:space="preserve">Według </w:t>
      </w:r>
      <w:r w:rsidR="00C63706" w:rsidRPr="00312BB0">
        <w:rPr>
          <w:rStyle w:val="Pogrubienie"/>
          <w:rFonts w:ascii="Garamond" w:hAnsi="Garamond"/>
          <w:i/>
          <w:sz w:val="20"/>
          <w:szCs w:val="20"/>
        </w:rPr>
        <w:t xml:space="preserve">zgłoszenia patentowego </w:t>
      </w:r>
      <w:r w:rsidRPr="00312BB0">
        <w:rPr>
          <w:rStyle w:val="Pogrubienie"/>
          <w:rFonts w:ascii="Garamond" w:hAnsi="Garamond"/>
          <w:bCs w:val="0"/>
          <w:i/>
          <w:sz w:val="20"/>
          <w:szCs w:val="20"/>
        </w:rPr>
        <w:t>P.452161</w:t>
      </w:r>
      <w:r w:rsidR="00C63706" w:rsidRPr="00312BB0">
        <w:rPr>
          <w:rStyle w:val="Pogrubienie"/>
          <w:rFonts w:ascii="Garamond" w:hAnsi="Garamond"/>
          <w:bCs w:val="0"/>
          <w:i/>
          <w:sz w:val="20"/>
          <w:szCs w:val="20"/>
        </w:rPr>
        <w:t xml:space="preserve"> </w:t>
      </w:r>
      <w:r w:rsidRPr="00312BB0">
        <w:rPr>
          <w:rStyle w:val="Pogrubienie"/>
          <w:rFonts w:ascii="Garamond" w:hAnsi="Garamond"/>
          <w:bCs w:val="0"/>
          <w:i/>
          <w:sz w:val="20"/>
          <w:szCs w:val="20"/>
        </w:rPr>
        <w:t>[WIPO ST 10/C PL452161]</w:t>
      </w:r>
    </w:p>
    <w:p w:rsidR="006D0F6A" w:rsidRPr="003137F2" w:rsidRDefault="006D0F6A" w:rsidP="00C63706">
      <w:pPr>
        <w:spacing w:line="276" w:lineRule="auto"/>
        <w:rPr>
          <w:rStyle w:val="Pogrubienie"/>
          <w:rFonts w:ascii="Garamond" w:hAnsi="Garamond"/>
          <w:b w:val="0"/>
          <w:bCs w:val="0"/>
          <w:sz w:val="20"/>
          <w:szCs w:val="20"/>
        </w:rPr>
      </w:pPr>
    </w:p>
    <w:p w:rsidR="00A36B9D" w:rsidRPr="004E52F3" w:rsidRDefault="00A36B9D" w:rsidP="00EF0A56">
      <w:pPr>
        <w:spacing w:line="252" w:lineRule="auto"/>
        <w:jc w:val="both"/>
        <w:rPr>
          <w:rFonts w:ascii="Garamond" w:hAnsi="Garamond"/>
          <w:b/>
          <w:sz w:val="28"/>
          <w:szCs w:val="28"/>
        </w:rPr>
      </w:pPr>
      <w:r w:rsidRPr="004E52F3">
        <w:rPr>
          <w:rFonts w:ascii="Garamond" w:hAnsi="Garamond"/>
          <w:b/>
          <w:sz w:val="28"/>
          <w:szCs w:val="28"/>
        </w:rPr>
        <w:t xml:space="preserve">Funkcje: </w:t>
      </w:r>
      <w:r w:rsidR="00EF0A56" w:rsidRPr="00EF0A56">
        <w:rPr>
          <w:rFonts w:ascii="Garamond" w:hAnsi="Garamond"/>
          <w:b/>
          <w:sz w:val="28"/>
          <w:szCs w:val="28"/>
        </w:rPr>
        <w:t xml:space="preserve"> </w:t>
      </w:r>
    </w:p>
    <w:p w:rsidR="00A36B9D" w:rsidRPr="004E52F3" w:rsidRDefault="004E52F3" w:rsidP="00FB6DA9">
      <w:pPr>
        <w:pStyle w:val="Akapitzlist"/>
        <w:numPr>
          <w:ilvl w:val="0"/>
          <w:numId w:val="6"/>
        </w:numPr>
        <w:jc w:val="both"/>
        <w:rPr>
          <w:rFonts w:ascii="Garamond" w:hAnsi="Garamond"/>
        </w:rPr>
      </w:pPr>
      <w:r w:rsidRPr="004E52F3">
        <w:rPr>
          <w:rFonts w:ascii="Garamond" w:hAnsi="Garamond"/>
        </w:rPr>
        <w:t>podnoszenie i przenoszenie</w:t>
      </w:r>
      <w:r w:rsidR="00EF0A56" w:rsidRPr="004E52F3">
        <w:rPr>
          <w:rFonts w:ascii="Garamond" w:hAnsi="Garamond"/>
        </w:rPr>
        <w:t xml:space="preserve"> pacjenta  pomiędzy łóżkiem a wózkiem inwalidzkim </w:t>
      </w:r>
    </w:p>
    <w:p w:rsidR="00A36B9D" w:rsidRPr="004E52F3" w:rsidRDefault="00EF0A56" w:rsidP="00FB6DA9">
      <w:pPr>
        <w:pStyle w:val="Akapitzlist"/>
        <w:numPr>
          <w:ilvl w:val="0"/>
          <w:numId w:val="6"/>
        </w:numPr>
        <w:jc w:val="both"/>
        <w:rPr>
          <w:rFonts w:ascii="Garamond" w:hAnsi="Garamond"/>
        </w:rPr>
      </w:pPr>
      <w:r w:rsidRPr="004E52F3">
        <w:rPr>
          <w:rFonts w:ascii="Garamond" w:hAnsi="Garamond"/>
        </w:rPr>
        <w:t>wieloetapow</w:t>
      </w:r>
      <w:r w:rsidR="00A36B9D" w:rsidRPr="004E52F3">
        <w:rPr>
          <w:rFonts w:ascii="Garamond" w:hAnsi="Garamond"/>
        </w:rPr>
        <w:t>a pionizacja</w:t>
      </w:r>
      <w:r w:rsidRPr="004E52F3">
        <w:rPr>
          <w:rFonts w:ascii="Garamond" w:hAnsi="Garamond"/>
        </w:rPr>
        <w:t xml:space="preserve"> pacjenta  </w:t>
      </w:r>
    </w:p>
    <w:p w:rsidR="00A36B9D" w:rsidRPr="004E52F3" w:rsidRDefault="00EF0A56" w:rsidP="00FB6DA9">
      <w:pPr>
        <w:pStyle w:val="Akapitzlist"/>
        <w:numPr>
          <w:ilvl w:val="0"/>
          <w:numId w:val="6"/>
        </w:numPr>
        <w:jc w:val="both"/>
        <w:rPr>
          <w:rFonts w:ascii="Garamond" w:hAnsi="Garamond"/>
        </w:rPr>
      </w:pPr>
      <w:r w:rsidRPr="004E52F3">
        <w:rPr>
          <w:rFonts w:ascii="Garamond" w:hAnsi="Garamond"/>
        </w:rPr>
        <w:t>zabieg</w:t>
      </w:r>
      <w:r w:rsidR="00A36B9D" w:rsidRPr="004E52F3">
        <w:rPr>
          <w:rFonts w:ascii="Garamond" w:hAnsi="Garamond"/>
        </w:rPr>
        <w:t xml:space="preserve">i </w:t>
      </w:r>
      <w:r w:rsidRPr="004E52F3">
        <w:rPr>
          <w:rFonts w:ascii="Garamond" w:hAnsi="Garamond"/>
        </w:rPr>
        <w:t xml:space="preserve">kinezyterapii </w:t>
      </w:r>
      <w:r w:rsidR="003137F2">
        <w:rPr>
          <w:rFonts w:ascii="Garamond" w:hAnsi="Garamond"/>
        </w:rPr>
        <w:t>w strefie zintegrowanej z łóżkiem pacjenta</w:t>
      </w:r>
      <w:r w:rsidRPr="004E52F3">
        <w:rPr>
          <w:rFonts w:ascii="Garamond" w:hAnsi="Garamond"/>
        </w:rPr>
        <w:t xml:space="preserve"> </w:t>
      </w:r>
    </w:p>
    <w:p w:rsidR="00EF0A56" w:rsidRDefault="00A36B9D" w:rsidP="00FB6DA9">
      <w:pPr>
        <w:pStyle w:val="Akapitzlist"/>
        <w:numPr>
          <w:ilvl w:val="0"/>
          <w:numId w:val="6"/>
        </w:numPr>
        <w:jc w:val="both"/>
        <w:rPr>
          <w:rFonts w:ascii="Garamond" w:hAnsi="Garamond"/>
        </w:rPr>
      </w:pPr>
      <w:r w:rsidRPr="004E52F3">
        <w:rPr>
          <w:rFonts w:ascii="Garamond" w:hAnsi="Garamond"/>
        </w:rPr>
        <w:t>przemieszczanie</w:t>
      </w:r>
      <w:r w:rsidR="00EF0A56" w:rsidRPr="004E52F3">
        <w:rPr>
          <w:rFonts w:ascii="Garamond" w:hAnsi="Garamond"/>
        </w:rPr>
        <w:t xml:space="preserve"> pacjenta do kabiny prys</w:t>
      </w:r>
      <w:r w:rsidR="00373359">
        <w:rPr>
          <w:rFonts w:ascii="Garamond" w:hAnsi="Garamond"/>
        </w:rPr>
        <w:t>znicowej przystawianej do łóżka</w:t>
      </w:r>
    </w:p>
    <w:p w:rsidR="000C7FA8" w:rsidRDefault="000C7FA8" w:rsidP="000C7FA8">
      <w:pPr>
        <w:pStyle w:val="Akapitzlist"/>
        <w:jc w:val="both"/>
        <w:rPr>
          <w:rFonts w:ascii="Garamond" w:hAnsi="Garamond"/>
        </w:rPr>
      </w:pPr>
    </w:p>
    <w:p w:rsidR="006E77A2" w:rsidRPr="00FB6DA9" w:rsidRDefault="006C396D" w:rsidP="00FB6DA9">
      <w:pPr>
        <w:pStyle w:val="Akapitzlist"/>
        <w:numPr>
          <w:ilvl w:val="0"/>
          <w:numId w:val="3"/>
        </w:numPr>
        <w:jc w:val="both"/>
        <w:rPr>
          <w:rFonts w:ascii="Garamond" w:hAnsi="Garamond"/>
          <w:sz w:val="20"/>
          <w:szCs w:val="20"/>
        </w:rPr>
      </w:pPr>
      <w:r w:rsidRPr="00FB6DA9">
        <w:rPr>
          <w:rFonts w:ascii="Garamond" w:hAnsi="Garamond"/>
          <w:sz w:val="20"/>
          <w:szCs w:val="20"/>
        </w:rPr>
        <w:t>„</w:t>
      </w:r>
      <w:r w:rsidR="008B67B9" w:rsidRPr="00FB6DA9">
        <w:rPr>
          <w:rFonts w:ascii="Garamond" w:hAnsi="Garamond"/>
          <w:sz w:val="20"/>
          <w:szCs w:val="20"/>
        </w:rPr>
        <w:t>…</w:t>
      </w:r>
      <w:r w:rsidR="00CA1DF5" w:rsidRPr="00FB6DA9">
        <w:rPr>
          <w:rFonts w:ascii="Garamond" w:hAnsi="Garamond"/>
          <w:sz w:val="20"/>
          <w:szCs w:val="20"/>
        </w:rPr>
        <w:t xml:space="preserve"> </w:t>
      </w:r>
      <w:r w:rsidR="008B67B9" w:rsidRPr="00FB6DA9">
        <w:rPr>
          <w:rFonts w:ascii="Garamond" w:hAnsi="Garamond"/>
          <w:b/>
          <w:sz w:val="20"/>
          <w:szCs w:val="20"/>
        </w:rPr>
        <w:t>p</w:t>
      </w:r>
      <w:r w:rsidR="00A36B9D" w:rsidRPr="00FB6DA9">
        <w:rPr>
          <w:rFonts w:ascii="Garamond" w:hAnsi="Garamond"/>
          <w:b/>
          <w:sz w:val="20"/>
          <w:szCs w:val="20"/>
        </w:rPr>
        <w:t>odnośnik</w:t>
      </w:r>
      <w:r w:rsidR="000C7FA8" w:rsidRPr="00FB6DA9">
        <w:rPr>
          <w:rFonts w:ascii="Garamond" w:hAnsi="Garamond"/>
          <w:b/>
          <w:sz w:val="20"/>
          <w:szCs w:val="20"/>
        </w:rPr>
        <w:t xml:space="preserve"> -</w:t>
      </w:r>
      <w:r w:rsidR="00A36B9D" w:rsidRPr="00FB6DA9">
        <w:rPr>
          <w:rFonts w:ascii="Garamond" w:hAnsi="Garamond"/>
          <w:b/>
          <w:sz w:val="20"/>
          <w:szCs w:val="20"/>
        </w:rPr>
        <w:t xml:space="preserve"> </w:t>
      </w:r>
      <w:proofErr w:type="spellStart"/>
      <w:r w:rsidR="00A36B9D" w:rsidRPr="00FB6DA9">
        <w:rPr>
          <w:rFonts w:ascii="Garamond" w:hAnsi="Garamond"/>
          <w:b/>
          <w:sz w:val="20"/>
          <w:szCs w:val="20"/>
        </w:rPr>
        <w:t>pionizator</w:t>
      </w:r>
      <w:proofErr w:type="spellEnd"/>
      <w:r w:rsidR="004E52F3" w:rsidRPr="00FB6DA9">
        <w:rPr>
          <w:rFonts w:ascii="Garamond" w:hAnsi="Garamond"/>
          <w:b/>
          <w:sz w:val="20"/>
          <w:szCs w:val="20"/>
        </w:rPr>
        <w:t xml:space="preserve"> - </w:t>
      </w:r>
      <w:proofErr w:type="spellStart"/>
      <w:r w:rsidR="00A36B9D" w:rsidRPr="00FB6DA9">
        <w:rPr>
          <w:rFonts w:ascii="Garamond" w:hAnsi="Garamond"/>
          <w:b/>
          <w:sz w:val="20"/>
          <w:szCs w:val="20"/>
        </w:rPr>
        <w:t>egzoszkielet</w:t>
      </w:r>
      <w:proofErr w:type="spellEnd"/>
      <w:r w:rsidR="00A36B9D" w:rsidRPr="00FB6DA9">
        <w:rPr>
          <w:rFonts w:ascii="Garamond" w:hAnsi="Garamond"/>
          <w:sz w:val="20"/>
          <w:szCs w:val="20"/>
        </w:rPr>
        <w:t xml:space="preserve"> </w:t>
      </w:r>
      <w:r w:rsidR="00312BB0" w:rsidRPr="00FB6DA9">
        <w:rPr>
          <w:rFonts w:ascii="Garamond" w:hAnsi="Garamond"/>
          <w:sz w:val="20"/>
          <w:szCs w:val="20"/>
        </w:rPr>
        <w:t xml:space="preserve">działa na zasadzie robota kartezjańskiego. </w:t>
      </w:r>
      <w:r w:rsidR="005637C1" w:rsidRPr="00FB6DA9">
        <w:rPr>
          <w:rFonts w:ascii="Garamond" w:hAnsi="Garamond"/>
          <w:sz w:val="20"/>
          <w:szCs w:val="20"/>
        </w:rPr>
        <w:t xml:space="preserve">… </w:t>
      </w:r>
      <w:r w:rsidR="006E77A2" w:rsidRPr="00FB6DA9">
        <w:rPr>
          <w:rFonts w:ascii="Garamond" w:hAnsi="Garamond"/>
          <w:sz w:val="20"/>
          <w:szCs w:val="20"/>
        </w:rPr>
        <w:t xml:space="preserve"> uchwyty trójczłonowe  na ramieniu (6) wysięgnika stanowią podnośnik z funkcją </w:t>
      </w:r>
      <w:proofErr w:type="spellStart"/>
      <w:r w:rsidR="006E77A2" w:rsidRPr="00FB6DA9">
        <w:rPr>
          <w:rFonts w:ascii="Garamond" w:hAnsi="Garamond"/>
          <w:sz w:val="20"/>
          <w:szCs w:val="20"/>
        </w:rPr>
        <w:t>pionizatora</w:t>
      </w:r>
      <w:proofErr w:type="spellEnd"/>
      <w:r w:rsidR="006E77A2" w:rsidRPr="00FB6DA9">
        <w:rPr>
          <w:rFonts w:ascii="Garamond" w:hAnsi="Garamond"/>
          <w:sz w:val="20"/>
          <w:szCs w:val="20"/>
        </w:rPr>
        <w:t xml:space="preserve"> i </w:t>
      </w:r>
      <w:proofErr w:type="spellStart"/>
      <w:r w:rsidR="006E77A2" w:rsidRPr="00FB6DA9">
        <w:rPr>
          <w:rFonts w:ascii="Garamond" w:hAnsi="Garamond"/>
          <w:sz w:val="20"/>
          <w:szCs w:val="20"/>
        </w:rPr>
        <w:t>egzoszkieletu</w:t>
      </w:r>
      <w:proofErr w:type="spellEnd"/>
      <w:r w:rsidR="006E77A2" w:rsidRPr="00FB6DA9">
        <w:rPr>
          <w:rFonts w:ascii="Garamond" w:hAnsi="Garamond"/>
          <w:sz w:val="20"/>
          <w:szCs w:val="20"/>
        </w:rPr>
        <w:t>, który wykonuje ruchy ograniczone do trzech osi w  przestrzeni kartezjańskiej (X, Y, Z), gdzie X – ruch kolumny (2)  w prowadnicy belki (1)</w:t>
      </w:r>
      <w:r w:rsidR="00322031" w:rsidRPr="00FB6DA9">
        <w:rPr>
          <w:rFonts w:ascii="Garamond" w:hAnsi="Garamond"/>
          <w:sz w:val="20"/>
          <w:szCs w:val="20"/>
        </w:rPr>
        <w:t xml:space="preserve">; </w:t>
      </w:r>
      <w:r w:rsidR="006E77A2" w:rsidRPr="00FB6DA9">
        <w:rPr>
          <w:rFonts w:ascii="Garamond" w:hAnsi="Garamond"/>
          <w:sz w:val="20"/>
          <w:szCs w:val="20"/>
        </w:rPr>
        <w:t xml:space="preserve"> Y – ruch  wysięgnika (5) w prowadnicy  kolumny (2); Z- ruch uchwytów obejmujących tułów pacjenta na  ramieniu (6) wysięgnika  …</w:t>
      </w:r>
      <w:r w:rsidRPr="00FB6DA9">
        <w:rPr>
          <w:rFonts w:ascii="Garamond" w:hAnsi="Garamond"/>
          <w:sz w:val="20"/>
          <w:szCs w:val="20"/>
        </w:rPr>
        <w:t>”</w:t>
      </w:r>
      <w:r w:rsidR="006E77A2" w:rsidRPr="00FB6DA9">
        <w:rPr>
          <w:rFonts w:ascii="Garamond" w:hAnsi="Garamond"/>
          <w:sz w:val="20"/>
          <w:szCs w:val="20"/>
        </w:rPr>
        <w:t xml:space="preserve"> </w:t>
      </w:r>
      <w:r w:rsidR="006E77A2" w:rsidRPr="00FB6DA9">
        <w:rPr>
          <w:rStyle w:val="Pogrubienie"/>
          <w:rFonts w:ascii="Garamond" w:hAnsi="Garamond"/>
          <w:sz w:val="20"/>
          <w:szCs w:val="20"/>
        </w:rPr>
        <w:t xml:space="preserve"> </w:t>
      </w:r>
    </w:p>
    <w:p w:rsidR="006E77A2" w:rsidRPr="00FB6DA9" w:rsidRDefault="006C396D" w:rsidP="00FB6DA9">
      <w:pPr>
        <w:pStyle w:val="Akapitzlist"/>
        <w:numPr>
          <w:ilvl w:val="0"/>
          <w:numId w:val="3"/>
        </w:numPr>
        <w:jc w:val="both"/>
        <w:rPr>
          <w:rFonts w:ascii="Garamond" w:hAnsi="Garamond"/>
          <w:sz w:val="20"/>
          <w:szCs w:val="20"/>
        </w:rPr>
      </w:pPr>
      <w:r w:rsidRPr="00FB6DA9">
        <w:rPr>
          <w:rFonts w:ascii="Garamond" w:hAnsi="Garamond"/>
          <w:sz w:val="20"/>
          <w:szCs w:val="20"/>
        </w:rPr>
        <w:t>„</w:t>
      </w:r>
      <w:r w:rsidR="006E77A2" w:rsidRPr="00FB6DA9">
        <w:rPr>
          <w:rFonts w:ascii="Garamond" w:hAnsi="Garamond"/>
          <w:sz w:val="20"/>
          <w:szCs w:val="20"/>
        </w:rPr>
        <w:t>…</w:t>
      </w:r>
      <w:r w:rsidR="006E77A2" w:rsidRPr="00FB6DA9">
        <w:rPr>
          <w:rStyle w:val="Pogrubienie"/>
          <w:rFonts w:ascii="Garamond" w:hAnsi="Garamond"/>
          <w:b w:val="0"/>
          <w:sz w:val="20"/>
          <w:szCs w:val="20"/>
        </w:rPr>
        <w:t xml:space="preserve"> na ramieniu wysięgnika (6), za pomocą zacisków (8),   zamontowane są  dwa trójczłonowe  uchwyty  obejmujące symetrycznie z lewej i prawej strony ciało pacjenta.  U</w:t>
      </w:r>
      <w:r w:rsidR="006E77A2" w:rsidRPr="00FB6DA9">
        <w:rPr>
          <w:rFonts w:ascii="Garamond" w:hAnsi="Garamond"/>
          <w:bCs/>
          <w:sz w:val="20"/>
          <w:szCs w:val="20"/>
        </w:rPr>
        <w:t>chwyty złożone są z  członów A, B i C,</w:t>
      </w:r>
      <w:r w:rsidR="006E77A2" w:rsidRPr="00FB6DA9">
        <w:rPr>
          <w:rFonts w:ascii="Garamond" w:hAnsi="Garamond"/>
          <w:sz w:val="20"/>
          <w:szCs w:val="20"/>
        </w:rPr>
        <w:t xml:space="preserve">  które są  powiązane z budową anatomiczną człowieka w ten sposób, że  człon piersiowy A  obejmuje tułów od ramion  do stawów…</w:t>
      </w:r>
      <w:r w:rsidRPr="00FB6DA9">
        <w:rPr>
          <w:rFonts w:ascii="Garamond" w:hAnsi="Garamond"/>
          <w:sz w:val="20"/>
          <w:szCs w:val="20"/>
        </w:rPr>
        <w:t>”</w:t>
      </w:r>
      <w:r w:rsidR="006E77A2" w:rsidRPr="00FB6DA9">
        <w:rPr>
          <w:rFonts w:ascii="Garamond" w:hAnsi="Garamond"/>
          <w:sz w:val="20"/>
          <w:szCs w:val="20"/>
        </w:rPr>
        <w:t xml:space="preserve">  </w:t>
      </w:r>
    </w:p>
    <w:p w:rsidR="006E77A2" w:rsidRPr="00FB6DA9" w:rsidRDefault="006C396D" w:rsidP="00FB6DA9">
      <w:pPr>
        <w:pStyle w:val="Akapitzlist"/>
        <w:numPr>
          <w:ilvl w:val="0"/>
          <w:numId w:val="3"/>
        </w:numPr>
        <w:jc w:val="both"/>
        <w:rPr>
          <w:rFonts w:ascii="Garamond" w:hAnsi="Garamond"/>
          <w:sz w:val="20"/>
          <w:szCs w:val="20"/>
        </w:rPr>
      </w:pPr>
      <w:r w:rsidRPr="00FB6DA9">
        <w:rPr>
          <w:rFonts w:ascii="Garamond" w:hAnsi="Garamond"/>
          <w:sz w:val="20"/>
          <w:szCs w:val="20"/>
        </w:rPr>
        <w:t>„</w:t>
      </w:r>
      <w:r w:rsidR="006E77A2" w:rsidRPr="00FB6DA9">
        <w:rPr>
          <w:rFonts w:ascii="Garamond" w:hAnsi="Garamond"/>
          <w:sz w:val="20"/>
          <w:szCs w:val="20"/>
        </w:rPr>
        <w:t>… umożliwia przeprowadzenie reedukacji chodu pacjenta… … generuje dodatkową siłę, która pomaga w siadaniu, wstawaniu, chodzeniu…</w:t>
      </w:r>
      <w:r w:rsidRPr="00FB6DA9">
        <w:rPr>
          <w:rFonts w:ascii="Garamond" w:hAnsi="Garamond"/>
          <w:sz w:val="20"/>
          <w:szCs w:val="20"/>
        </w:rPr>
        <w:t>”</w:t>
      </w:r>
    </w:p>
    <w:p w:rsidR="00EF0A56" w:rsidRPr="0007647F" w:rsidRDefault="00312BB0" w:rsidP="006E77A2">
      <w:pPr>
        <w:jc w:val="both"/>
        <w:rPr>
          <w:b/>
          <w:bCs/>
          <w:sz w:val="28"/>
          <w:szCs w:val="28"/>
        </w:rPr>
      </w:pPr>
      <w:r>
        <w:rPr>
          <w:rFonts w:ascii="Garamond" w:hAnsi="Garamond"/>
        </w:rPr>
        <w:t xml:space="preserve"> </w:t>
      </w:r>
      <w:r w:rsidR="00EF0A56" w:rsidRPr="0007647F">
        <w:rPr>
          <w:rFonts w:ascii="Garamond" w:hAnsi="Garamond"/>
          <w:b/>
          <w:bCs/>
          <w:sz w:val="28"/>
          <w:szCs w:val="28"/>
        </w:rPr>
        <w:t xml:space="preserve">Zalety wynalazku: </w:t>
      </w:r>
    </w:p>
    <w:p w:rsidR="00EF0A56" w:rsidRPr="00EF0A56" w:rsidRDefault="00EF0A56" w:rsidP="00EF0A56">
      <w:pPr>
        <w:numPr>
          <w:ilvl w:val="0"/>
          <w:numId w:val="1"/>
        </w:numPr>
        <w:spacing w:line="252" w:lineRule="auto"/>
        <w:contextualSpacing/>
        <w:jc w:val="both"/>
        <w:rPr>
          <w:rFonts w:ascii="Garamond" w:hAnsi="Garamond"/>
          <w:bCs/>
        </w:rPr>
      </w:pPr>
      <w:r w:rsidRPr="00F45514">
        <w:rPr>
          <w:rFonts w:ascii="Garamond" w:hAnsi="Garamond"/>
          <w:b/>
          <w:bCs/>
        </w:rPr>
        <w:t>Szeroki zakres funkcjonalności</w:t>
      </w:r>
      <w:r w:rsidRPr="00EF0A56">
        <w:rPr>
          <w:rFonts w:ascii="Garamond" w:hAnsi="Garamond"/>
          <w:bCs/>
        </w:rPr>
        <w:t xml:space="preserve"> – podnoszenie, przenoszenie, zabiegi kinezyterapii, zabiegi pielęgnacyjno-higieniczne na instalacjach zintegrowanych z łóżkiem</w:t>
      </w:r>
      <w:r w:rsidR="00322031">
        <w:rPr>
          <w:rFonts w:ascii="Garamond" w:hAnsi="Garamond"/>
          <w:bCs/>
        </w:rPr>
        <w:t>.</w:t>
      </w:r>
      <w:r w:rsidRPr="00EF0A56">
        <w:rPr>
          <w:rFonts w:ascii="Garamond" w:hAnsi="Garamond"/>
          <w:bCs/>
        </w:rPr>
        <w:t xml:space="preserve"> </w:t>
      </w:r>
    </w:p>
    <w:p w:rsidR="00EF0A56" w:rsidRPr="00EF0A56" w:rsidRDefault="00EF0A56" w:rsidP="00EF0A56">
      <w:pPr>
        <w:numPr>
          <w:ilvl w:val="0"/>
          <w:numId w:val="1"/>
        </w:numPr>
        <w:spacing w:line="252" w:lineRule="auto"/>
        <w:contextualSpacing/>
        <w:jc w:val="both"/>
      </w:pPr>
      <w:r w:rsidRPr="00F45514">
        <w:rPr>
          <w:rFonts w:ascii="Garamond" w:hAnsi="Garamond"/>
          <w:b/>
          <w:bCs/>
        </w:rPr>
        <w:t>Kompleksowość stosowania</w:t>
      </w:r>
      <w:r w:rsidRPr="00EF0A56">
        <w:rPr>
          <w:rFonts w:ascii="Garamond" w:hAnsi="Garamond"/>
          <w:bCs/>
        </w:rPr>
        <w:t xml:space="preserve">: nałożenie i zdjęcie </w:t>
      </w:r>
      <w:proofErr w:type="spellStart"/>
      <w:r w:rsidRPr="00EF0A56">
        <w:rPr>
          <w:rFonts w:ascii="Garamond" w:hAnsi="Garamond"/>
          <w:bCs/>
        </w:rPr>
        <w:t>egzoszkieletu</w:t>
      </w:r>
      <w:proofErr w:type="spellEnd"/>
      <w:r w:rsidRPr="00EF0A56">
        <w:rPr>
          <w:rFonts w:ascii="Garamond" w:hAnsi="Garamond"/>
          <w:bCs/>
        </w:rPr>
        <w:t xml:space="preserve"> możliwe jest w pozycji leżącej na plecach, siedzącej i stojącej, po czym możliwe jest przeniesienie pacjenta  poza łóżko do strefy zabiegów higienicznych i fizjoterapii, wieloetapowa  pionizacja, kroczenie, chodzenie z podtrzymaniem, fizjoterapia na przyrządach  i powrót do pozycji leżącej na łóżku. </w:t>
      </w:r>
    </w:p>
    <w:p w:rsidR="00EF0A56" w:rsidRPr="00EF0A56" w:rsidRDefault="00EF0A56" w:rsidP="00EF0A56">
      <w:pPr>
        <w:numPr>
          <w:ilvl w:val="0"/>
          <w:numId w:val="1"/>
        </w:numPr>
        <w:spacing w:line="252" w:lineRule="auto"/>
        <w:contextualSpacing/>
        <w:jc w:val="both"/>
      </w:pPr>
      <w:proofErr w:type="spellStart"/>
      <w:r w:rsidRPr="00F45514">
        <w:rPr>
          <w:rFonts w:ascii="Garamond" w:eastAsia="Times New Roman" w:hAnsi="Garamond" w:cs="Times New Roman"/>
          <w:b/>
          <w:lang w:eastAsia="pl-PL"/>
        </w:rPr>
        <w:t>Robotyczny</w:t>
      </w:r>
      <w:proofErr w:type="spellEnd"/>
      <w:r w:rsidRPr="00F45514">
        <w:rPr>
          <w:rFonts w:ascii="Garamond" w:eastAsia="Times New Roman" w:hAnsi="Garamond" w:cs="Times New Roman"/>
          <w:b/>
          <w:lang w:eastAsia="pl-PL"/>
        </w:rPr>
        <w:t xml:space="preserve"> tryb działania</w:t>
      </w:r>
      <w:r w:rsidRPr="00EF0A56">
        <w:rPr>
          <w:rFonts w:ascii="Garamond" w:eastAsia="Times New Roman" w:hAnsi="Garamond" w:cs="Times New Roman"/>
          <w:lang w:eastAsia="pl-PL"/>
        </w:rPr>
        <w:t xml:space="preserve"> podnośnika-</w:t>
      </w:r>
      <w:proofErr w:type="spellStart"/>
      <w:r w:rsidRPr="00EF0A56">
        <w:rPr>
          <w:rFonts w:ascii="Garamond" w:eastAsia="Times New Roman" w:hAnsi="Garamond" w:cs="Times New Roman"/>
          <w:lang w:eastAsia="pl-PL"/>
        </w:rPr>
        <w:t>pionizatora</w:t>
      </w:r>
      <w:proofErr w:type="spellEnd"/>
      <w:r w:rsidRPr="00EF0A56">
        <w:rPr>
          <w:rFonts w:ascii="Garamond" w:eastAsia="Times New Roman" w:hAnsi="Garamond" w:cs="Times New Roman"/>
          <w:lang w:eastAsia="pl-PL"/>
        </w:rPr>
        <w:t>:  zaprogramowana powtarzalność, bezpieczeństwo, skrócenie czasu na wykonanie czynności.</w:t>
      </w:r>
    </w:p>
    <w:p w:rsidR="00EF0A56" w:rsidRPr="00EF0A56" w:rsidRDefault="00EF0A56" w:rsidP="00EF0A56">
      <w:pPr>
        <w:numPr>
          <w:ilvl w:val="0"/>
          <w:numId w:val="1"/>
        </w:numPr>
        <w:spacing w:line="252" w:lineRule="auto"/>
        <w:contextualSpacing/>
        <w:jc w:val="both"/>
        <w:rPr>
          <w:rFonts w:ascii="Garamond" w:hAnsi="Garamond"/>
          <w:bCs/>
        </w:rPr>
      </w:pPr>
      <w:r w:rsidRPr="008012AD">
        <w:rPr>
          <w:rFonts w:ascii="Garamond" w:hAnsi="Garamond"/>
          <w:b/>
        </w:rPr>
        <w:t>Stabilne, precyzyjne, powtarzalne</w:t>
      </w:r>
      <w:r w:rsidR="00F45514">
        <w:rPr>
          <w:rFonts w:ascii="Garamond" w:hAnsi="Garamond"/>
        </w:rPr>
        <w:t xml:space="preserve"> </w:t>
      </w:r>
      <w:r w:rsidRPr="00CF037A">
        <w:rPr>
          <w:rFonts w:ascii="Garamond" w:hAnsi="Garamond"/>
          <w:b/>
        </w:rPr>
        <w:t>pozycjonowanie</w:t>
      </w:r>
      <w:r w:rsidRPr="00EF0A56">
        <w:rPr>
          <w:rFonts w:ascii="Garamond" w:hAnsi="Garamond"/>
        </w:rPr>
        <w:t xml:space="preserve"> postawy pacjenta względem przyrządów rehabilitacyjnych, wynikające z trybu pracy robota kartezjańskiego.</w:t>
      </w:r>
      <w:r w:rsidRPr="00EF0A56">
        <w:rPr>
          <w:rFonts w:ascii="Garamond" w:hAnsi="Garamond"/>
          <w:b/>
          <w:bCs/>
        </w:rPr>
        <w:t xml:space="preserve"> </w:t>
      </w:r>
      <w:r w:rsidRPr="00EF0A56">
        <w:rPr>
          <w:rFonts w:ascii="Garamond" w:eastAsia="Times New Roman" w:hAnsi="Garamond" w:cs="Arial"/>
          <w:shd w:val="clear" w:color="auto" w:fill="FFFFFF"/>
          <w:lang w:eastAsia="pl-PL"/>
        </w:rPr>
        <w:t xml:space="preserve">  </w:t>
      </w:r>
    </w:p>
    <w:p w:rsidR="00EF0A56" w:rsidRPr="0007647F" w:rsidRDefault="00EF0A56" w:rsidP="00EF0A56">
      <w:pPr>
        <w:numPr>
          <w:ilvl w:val="0"/>
          <w:numId w:val="1"/>
        </w:numPr>
        <w:spacing w:line="252" w:lineRule="auto"/>
        <w:contextualSpacing/>
        <w:jc w:val="both"/>
        <w:rPr>
          <w:rFonts w:ascii="Garamond" w:eastAsia="Times New Roman" w:hAnsi="Garamond" w:cs="Arial"/>
          <w:b/>
          <w:shd w:val="clear" w:color="auto" w:fill="FFFFFF"/>
          <w:lang w:eastAsia="pl-PL"/>
        </w:rPr>
      </w:pPr>
      <w:r w:rsidRPr="00EF0A56">
        <w:rPr>
          <w:rFonts w:ascii="Garamond" w:hAnsi="Garamond"/>
          <w:bCs/>
        </w:rPr>
        <w:t>Działanie podnośnika</w:t>
      </w:r>
      <w:r w:rsidR="00F45514">
        <w:rPr>
          <w:rFonts w:ascii="Garamond" w:hAnsi="Garamond"/>
          <w:bCs/>
        </w:rPr>
        <w:t>-</w:t>
      </w:r>
      <w:proofErr w:type="spellStart"/>
      <w:r w:rsidRPr="00EF0A56">
        <w:rPr>
          <w:rFonts w:ascii="Garamond" w:hAnsi="Garamond"/>
          <w:bCs/>
        </w:rPr>
        <w:t>pionizatora</w:t>
      </w:r>
      <w:proofErr w:type="spellEnd"/>
      <w:r w:rsidR="00F45514">
        <w:rPr>
          <w:rFonts w:ascii="Garamond" w:hAnsi="Garamond"/>
          <w:bCs/>
        </w:rPr>
        <w:t>-</w:t>
      </w:r>
      <w:proofErr w:type="spellStart"/>
      <w:r w:rsidR="00F45514">
        <w:rPr>
          <w:rFonts w:ascii="Garamond" w:hAnsi="Garamond"/>
          <w:bCs/>
        </w:rPr>
        <w:t>egzoszkieletu</w:t>
      </w:r>
      <w:proofErr w:type="spellEnd"/>
      <w:r w:rsidR="00F45514">
        <w:rPr>
          <w:rFonts w:ascii="Garamond" w:hAnsi="Garamond"/>
          <w:bCs/>
        </w:rPr>
        <w:t xml:space="preserve"> </w:t>
      </w:r>
      <w:r w:rsidRPr="00EF0A56">
        <w:rPr>
          <w:rFonts w:ascii="Garamond" w:hAnsi="Garamond"/>
          <w:bCs/>
        </w:rPr>
        <w:t xml:space="preserve"> </w:t>
      </w:r>
      <w:r w:rsidRPr="00F45514">
        <w:rPr>
          <w:rFonts w:ascii="Garamond" w:hAnsi="Garamond"/>
          <w:b/>
          <w:bCs/>
        </w:rPr>
        <w:t>minimalizuje potrzebę stosowania siły fizycznej</w:t>
      </w:r>
      <w:r w:rsidRPr="00EF0A56">
        <w:rPr>
          <w:rFonts w:ascii="Garamond" w:hAnsi="Garamond"/>
          <w:bCs/>
        </w:rPr>
        <w:t xml:space="preserve"> </w:t>
      </w:r>
      <w:r w:rsidRPr="00F45514">
        <w:rPr>
          <w:rFonts w:ascii="Garamond" w:hAnsi="Garamond"/>
          <w:b/>
          <w:bCs/>
        </w:rPr>
        <w:t>personelu.</w:t>
      </w:r>
      <w:r w:rsidRPr="00EF0A56">
        <w:rPr>
          <w:rFonts w:ascii="Garamond" w:eastAsia="Times New Roman" w:hAnsi="Garamond" w:cs="Times New Roman"/>
          <w:b/>
          <w:lang w:eastAsia="pl-PL"/>
        </w:rPr>
        <w:t xml:space="preserve"> </w:t>
      </w:r>
    </w:p>
    <w:p w:rsidR="0007647F" w:rsidRDefault="0007647F" w:rsidP="0007647F">
      <w:pPr>
        <w:spacing w:line="252" w:lineRule="auto"/>
        <w:contextualSpacing/>
        <w:jc w:val="both"/>
        <w:rPr>
          <w:rFonts w:ascii="Garamond" w:eastAsia="Times New Roman" w:hAnsi="Garamond" w:cs="Times New Roman"/>
          <w:b/>
          <w:lang w:eastAsia="pl-PL"/>
        </w:rPr>
      </w:pPr>
    </w:p>
    <w:p w:rsidR="0007647F" w:rsidRDefault="0007647F" w:rsidP="0007647F">
      <w:pPr>
        <w:spacing w:line="252" w:lineRule="auto"/>
        <w:contextualSpacing/>
        <w:jc w:val="both"/>
        <w:rPr>
          <w:rFonts w:ascii="Garamond" w:eastAsia="Times New Roman" w:hAnsi="Garamond" w:cs="Times New Roman"/>
          <w:b/>
          <w:lang w:eastAsia="pl-PL"/>
        </w:rPr>
      </w:pPr>
    </w:p>
    <w:p w:rsidR="00C63706" w:rsidRPr="007A1E13" w:rsidRDefault="00C63706" w:rsidP="00C63706">
      <w:pPr>
        <w:spacing w:line="252" w:lineRule="auto"/>
        <w:contextualSpacing/>
        <w:jc w:val="both"/>
        <w:rPr>
          <w:rFonts w:ascii="Garamond" w:eastAsia="Times New Roman" w:hAnsi="Garamond" w:cs="Times New Roman"/>
          <w:b/>
          <w:i/>
          <w:sz w:val="28"/>
          <w:szCs w:val="28"/>
          <w:lang w:eastAsia="pl-PL"/>
        </w:rPr>
      </w:pPr>
      <w:r w:rsidRPr="007A1E13">
        <w:rPr>
          <w:rFonts w:ascii="Garamond" w:eastAsia="Times New Roman" w:hAnsi="Garamond" w:cs="Times New Roman"/>
          <w:b/>
          <w:i/>
          <w:sz w:val="28"/>
          <w:szCs w:val="28"/>
          <w:lang w:eastAsia="pl-PL"/>
        </w:rPr>
        <w:t>Poszukuję</w:t>
      </w:r>
      <w:r w:rsidR="007A1E13">
        <w:rPr>
          <w:rFonts w:ascii="Garamond" w:eastAsia="Times New Roman" w:hAnsi="Garamond" w:cs="Times New Roman"/>
          <w:b/>
          <w:i/>
          <w:sz w:val="28"/>
          <w:szCs w:val="28"/>
          <w:lang w:eastAsia="pl-PL"/>
        </w:rPr>
        <w:t xml:space="preserve"> możliwości wdrożenia wynalazku</w:t>
      </w:r>
    </w:p>
    <w:p w:rsidR="00562064" w:rsidRPr="007A1E13" w:rsidRDefault="007A1E13" w:rsidP="00C63706">
      <w:pPr>
        <w:spacing w:line="252" w:lineRule="auto"/>
        <w:contextualSpacing/>
        <w:jc w:val="both"/>
        <w:rPr>
          <w:rFonts w:ascii="Garamond" w:eastAsia="Times New Roman" w:hAnsi="Garamond" w:cs="Times New Roman"/>
          <w:b/>
          <w:i/>
          <w:sz w:val="24"/>
          <w:szCs w:val="24"/>
          <w:lang w:eastAsia="pl-PL"/>
        </w:rPr>
      </w:pPr>
      <w:r>
        <w:rPr>
          <w:rFonts w:ascii="Garamond" w:eastAsia="Times New Roman" w:hAnsi="Garamond" w:cs="Times New Roman"/>
          <w:b/>
          <w:i/>
          <w:sz w:val="24"/>
          <w:szCs w:val="24"/>
          <w:lang w:eastAsia="pl-PL"/>
        </w:rPr>
        <w:t>Nawiążę współpracę</w:t>
      </w:r>
      <w:r w:rsidR="00562064" w:rsidRPr="007A1E13">
        <w:rPr>
          <w:rFonts w:ascii="Garamond" w:eastAsia="Times New Roman" w:hAnsi="Garamond" w:cs="Times New Roman"/>
          <w:b/>
          <w:i/>
          <w:sz w:val="24"/>
          <w:szCs w:val="24"/>
          <w:lang w:eastAsia="pl-PL"/>
        </w:rPr>
        <w:t xml:space="preserve"> </w:t>
      </w:r>
    </w:p>
    <w:p w:rsidR="00D210A7" w:rsidRPr="007A1E13" w:rsidRDefault="00562064" w:rsidP="00C63706">
      <w:pPr>
        <w:spacing w:line="252" w:lineRule="auto"/>
        <w:contextualSpacing/>
        <w:jc w:val="both"/>
        <w:rPr>
          <w:rFonts w:ascii="Garamond" w:eastAsia="Times New Roman" w:hAnsi="Garamond" w:cs="Times New Roman"/>
          <w:b/>
          <w:i/>
          <w:sz w:val="20"/>
          <w:szCs w:val="20"/>
          <w:lang w:eastAsia="pl-PL"/>
        </w:rPr>
      </w:pPr>
      <w:r w:rsidRPr="007A1E13">
        <w:rPr>
          <w:rFonts w:ascii="Garamond" w:eastAsia="Times New Roman" w:hAnsi="Garamond" w:cs="Times New Roman"/>
          <w:b/>
          <w:i/>
          <w:sz w:val="20"/>
          <w:szCs w:val="20"/>
          <w:lang w:eastAsia="pl-PL"/>
        </w:rPr>
        <w:t>Dysponuję modelem fizycznym urządzenia</w:t>
      </w:r>
      <w:bookmarkStart w:id="0" w:name="_GoBack"/>
      <w:bookmarkEnd w:id="0"/>
    </w:p>
    <w:p w:rsidR="00562064" w:rsidRPr="00C63706" w:rsidRDefault="00562064" w:rsidP="00C63706">
      <w:pPr>
        <w:spacing w:line="252" w:lineRule="auto"/>
        <w:contextualSpacing/>
        <w:jc w:val="both"/>
        <w:rPr>
          <w:rFonts w:ascii="Garamond" w:eastAsia="Times New Roman" w:hAnsi="Garamond" w:cs="Times New Roman"/>
          <w:b/>
          <w:i/>
          <w:lang w:eastAsia="pl-PL"/>
        </w:rPr>
      </w:pPr>
    </w:p>
    <w:p w:rsidR="00C63706" w:rsidRPr="00C63706" w:rsidRDefault="00C63706" w:rsidP="00C63706">
      <w:pPr>
        <w:spacing w:line="252" w:lineRule="auto"/>
        <w:contextualSpacing/>
        <w:jc w:val="both"/>
        <w:rPr>
          <w:rFonts w:ascii="Garamond" w:eastAsia="Times New Roman" w:hAnsi="Garamond" w:cs="Times New Roman"/>
          <w:b/>
          <w:i/>
          <w:lang w:eastAsia="pl-PL"/>
        </w:rPr>
      </w:pPr>
      <w:r w:rsidRPr="00C63706">
        <w:rPr>
          <w:rFonts w:ascii="Garamond" w:eastAsia="Times New Roman" w:hAnsi="Garamond" w:cs="Times New Roman"/>
          <w:b/>
          <w:i/>
          <w:lang w:eastAsia="pl-PL"/>
        </w:rPr>
        <w:t>Andrzej Wręczycki</w:t>
      </w:r>
    </w:p>
    <w:p w:rsidR="00C63706" w:rsidRPr="00C63706" w:rsidRDefault="00C63706" w:rsidP="00C63706">
      <w:pPr>
        <w:spacing w:line="252" w:lineRule="auto"/>
        <w:contextualSpacing/>
        <w:jc w:val="both"/>
        <w:rPr>
          <w:rFonts w:ascii="Garamond" w:eastAsia="Times New Roman" w:hAnsi="Garamond" w:cs="Times New Roman"/>
          <w:b/>
          <w:i/>
          <w:lang w:eastAsia="pl-PL"/>
        </w:rPr>
      </w:pPr>
      <w:r w:rsidRPr="00C63706">
        <w:rPr>
          <w:rFonts w:ascii="Garamond" w:eastAsia="Times New Roman" w:hAnsi="Garamond" w:cs="Times New Roman"/>
          <w:b/>
          <w:i/>
          <w:lang w:eastAsia="pl-PL"/>
        </w:rPr>
        <w:t>a.wreczycki@interia.pl</w:t>
      </w:r>
    </w:p>
    <w:p w:rsidR="0007647F" w:rsidRDefault="00C63706" w:rsidP="0007647F">
      <w:pPr>
        <w:spacing w:line="252" w:lineRule="auto"/>
        <w:contextualSpacing/>
        <w:jc w:val="both"/>
        <w:rPr>
          <w:rFonts w:ascii="Garamond" w:eastAsia="Times New Roman" w:hAnsi="Garamond" w:cs="Arial"/>
          <w:b/>
          <w:i/>
          <w:shd w:val="clear" w:color="auto" w:fill="FFFFFF"/>
          <w:lang w:eastAsia="pl-PL"/>
        </w:rPr>
      </w:pPr>
      <w:r w:rsidRPr="00C63706">
        <w:rPr>
          <w:rFonts w:ascii="Garamond" w:eastAsia="Times New Roman" w:hAnsi="Garamond" w:cs="Arial"/>
          <w:b/>
          <w:i/>
          <w:shd w:val="clear" w:color="auto" w:fill="FFFFFF"/>
          <w:lang w:eastAsia="pl-PL"/>
        </w:rPr>
        <w:t>602725768</w:t>
      </w:r>
    </w:p>
    <w:p w:rsidR="00CA1DF5" w:rsidRDefault="00CA1DF5" w:rsidP="0007647F">
      <w:pPr>
        <w:spacing w:line="252" w:lineRule="auto"/>
        <w:contextualSpacing/>
        <w:jc w:val="both"/>
        <w:rPr>
          <w:rFonts w:ascii="Garamond" w:eastAsia="Times New Roman" w:hAnsi="Garamond" w:cs="Arial"/>
          <w:b/>
          <w:i/>
          <w:shd w:val="clear" w:color="auto" w:fill="FFFFFF"/>
          <w:lang w:eastAsia="pl-PL"/>
        </w:rPr>
      </w:pPr>
    </w:p>
    <w:p w:rsidR="00AD5266" w:rsidRDefault="00AD5266" w:rsidP="0007647F">
      <w:pPr>
        <w:spacing w:line="252" w:lineRule="auto"/>
        <w:contextualSpacing/>
        <w:jc w:val="both"/>
        <w:rPr>
          <w:rFonts w:ascii="Garamond" w:eastAsia="Times New Roman" w:hAnsi="Garamond" w:cs="Arial"/>
          <w:b/>
          <w:i/>
          <w:shd w:val="clear" w:color="auto" w:fill="FFFFFF"/>
          <w:lang w:eastAsia="pl-PL"/>
        </w:rPr>
      </w:pPr>
    </w:p>
    <w:p w:rsidR="003137F2" w:rsidRDefault="003137F2" w:rsidP="0007647F">
      <w:pPr>
        <w:spacing w:line="252" w:lineRule="auto"/>
        <w:contextualSpacing/>
        <w:jc w:val="both"/>
        <w:rPr>
          <w:rFonts w:ascii="Garamond" w:eastAsia="Times New Roman" w:hAnsi="Garamond" w:cs="Arial"/>
          <w:b/>
          <w:i/>
          <w:shd w:val="clear" w:color="auto" w:fill="FFFFFF"/>
          <w:lang w:eastAsia="pl-PL"/>
        </w:rPr>
      </w:pPr>
    </w:p>
    <w:p w:rsidR="00CA1DF5" w:rsidRPr="003137F2" w:rsidRDefault="00CA1DF5" w:rsidP="00CA1DF5">
      <w:pPr>
        <w:spacing w:line="276" w:lineRule="auto"/>
        <w:rPr>
          <w:rStyle w:val="hgkelc"/>
          <w:rFonts w:ascii="Garamond" w:hAnsi="Garamond"/>
          <w:bCs/>
          <w:color w:val="FF0000"/>
        </w:rPr>
      </w:pPr>
      <w:r w:rsidRPr="00C63706">
        <w:rPr>
          <w:rStyle w:val="Pogrubienie"/>
          <w:rFonts w:ascii="Garamond" w:hAnsi="Garamond"/>
          <w:i/>
          <w:sz w:val="32"/>
          <w:szCs w:val="32"/>
        </w:rPr>
        <w:t xml:space="preserve">                                                              </w:t>
      </w:r>
    </w:p>
    <w:p w:rsidR="003137F2" w:rsidRPr="00C63706" w:rsidRDefault="003137F2" w:rsidP="0007647F">
      <w:pPr>
        <w:spacing w:line="252" w:lineRule="auto"/>
        <w:contextualSpacing/>
        <w:jc w:val="both"/>
        <w:rPr>
          <w:rFonts w:ascii="Garamond" w:eastAsia="Times New Roman" w:hAnsi="Garamond" w:cs="Arial"/>
          <w:b/>
          <w:i/>
          <w:shd w:val="clear" w:color="auto" w:fill="FFFFFF"/>
          <w:lang w:eastAsia="pl-PL"/>
        </w:rPr>
      </w:pPr>
    </w:p>
    <w:p w:rsidR="0007647F" w:rsidRPr="00C63706" w:rsidRDefault="0007647F" w:rsidP="0007647F">
      <w:pPr>
        <w:spacing w:line="252" w:lineRule="auto"/>
        <w:contextualSpacing/>
        <w:jc w:val="both"/>
        <w:rPr>
          <w:rFonts w:ascii="Garamond" w:eastAsia="Times New Roman" w:hAnsi="Garamond" w:cs="Times New Roman"/>
          <w:b/>
          <w:i/>
          <w:lang w:eastAsia="pl-PL"/>
        </w:rPr>
      </w:pPr>
    </w:p>
    <w:sectPr w:rsidR="0007647F" w:rsidRPr="00C637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8F5946"/>
    <w:multiLevelType w:val="hybridMultilevel"/>
    <w:tmpl w:val="6BF896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13050"/>
    <w:multiLevelType w:val="hybridMultilevel"/>
    <w:tmpl w:val="807A54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D40A8C"/>
    <w:multiLevelType w:val="hybridMultilevel"/>
    <w:tmpl w:val="A4642B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604686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6DE11106"/>
    <w:multiLevelType w:val="hybridMultilevel"/>
    <w:tmpl w:val="6CD0DD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0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A56"/>
    <w:rsid w:val="0007647F"/>
    <w:rsid w:val="000C7FA8"/>
    <w:rsid w:val="001D391B"/>
    <w:rsid w:val="001D5C72"/>
    <w:rsid w:val="002940EB"/>
    <w:rsid w:val="00312BB0"/>
    <w:rsid w:val="003137F2"/>
    <w:rsid w:val="00322031"/>
    <w:rsid w:val="00373359"/>
    <w:rsid w:val="003C3344"/>
    <w:rsid w:val="00412B5D"/>
    <w:rsid w:val="004E52F3"/>
    <w:rsid w:val="00562064"/>
    <w:rsid w:val="005637C1"/>
    <w:rsid w:val="00576C97"/>
    <w:rsid w:val="005C3BF7"/>
    <w:rsid w:val="006C396D"/>
    <w:rsid w:val="006D0F6A"/>
    <w:rsid w:val="006E77A2"/>
    <w:rsid w:val="006F4EAA"/>
    <w:rsid w:val="007A1E13"/>
    <w:rsid w:val="008012AD"/>
    <w:rsid w:val="008411FB"/>
    <w:rsid w:val="008B67B9"/>
    <w:rsid w:val="00902689"/>
    <w:rsid w:val="009145CD"/>
    <w:rsid w:val="009665C9"/>
    <w:rsid w:val="009B6C3C"/>
    <w:rsid w:val="00A36B9D"/>
    <w:rsid w:val="00AD5266"/>
    <w:rsid w:val="00B72004"/>
    <w:rsid w:val="00C63706"/>
    <w:rsid w:val="00C8595D"/>
    <w:rsid w:val="00CA1DF5"/>
    <w:rsid w:val="00CF037A"/>
    <w:rsid w:val="00D210A7"/>
    <w:rsid w:val="00DE02B2"/>
    <w:rsid w:val="00EF0A56"/>
    <w:rsid w:val="00F45514"/>
    <w:rsid w:val="00FB6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3A56E"/>
  <w15:chartTrackingRefBased/>
  <w15:docId w15:val="{482CF1E9-6186-4BFF-BAEE-9B2AD5F92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F0A56"/>
    <w:pPr>
      <w:spacing w:line="252" w:lineRule="auto"/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EF0A56"/>
    <w:rPr>
      <w:b/>
      <w:bCs/>
    </w:rPr>
  </w:style>
  <w:style w:type="character" w:styleId="Hipercze">
    <w:name w:val="Hyperlink"/>
    <w:basedOn w:val="Domylnaczcionkaakapitu"/>
    <w:uiPriority w:val="99"/>
    <w:unhideWhenUsed/>
    <w:rsid w:val="00C63706"/>
    <w:rPr>
      <w:color w:val="0563C1" w:themeColor="hyperlink"/>
      <w:u w:val="single"/>
    </w:rPr>
  </w:style>
  <w:style w:type="character" w:customStyle="1" w:styleId="hgkelc">
    <w:name w:val="hgkelc"/>
    <w:basedOn w:val="Domylnaczcionkaakapitu"/>
    <w:rsid w:val="00DE02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97832B-E629-45DB-936D-56CA5D7FFB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2</Pages>
  <Words>301</Words>
  <Characters>2229</Characters>
  <Application>Microsoft Office Word</Application>
  <DocSecurity>0</DocSecurity>
  <Lines>29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27</cp:revision>
  <dcterms:created xsi:type="dcterms:W3CDTF">2025-05-29T14:07:00Z</dcterms:created>
  <dcterms:modified xsi:type="dcterms:W3CDTF">2026-04-11T14:38:00Z</dcterms:modified>
</cp:coreProperties>
</file>